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20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58"/>
        <w:gridCol w:w="15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788"/>
        <w:gridCol w:w="360"/>
      </w:tblGrid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pPr>
              <w:jc w:val="center"/>
            </w:pPr>
            <w:r>
              <w:rPr>
                <w:b/>
                <w:sz w:val="20"/>
                <w:szCs w:val="20"/>
              </w:rPr>
              <w:t>ДОГОВОР №</w:t>
            </w:r>
            <w:r w:rsidR="00366722">
              <w:rPr>
                <w:b/>
                <w:sz w:val="20"/>
                <w:szCs w:val="20"/>
              </w:rPr>
              <w:t>______</w:t>
            </w:r>
            <w:r>
              <w:rPr>
                <w:b/>
                <w:sz w:val="20"/>
                <w:szCs w:val="20"/>
              </w:rPr>
              <w:t>__________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5356" w:type="dxa"/>
            <w:gridSpan w:val="18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>г. Кемерово</w:t>
            </w:r>
          </w:p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A55BF1" w:rsidRDefault="00A55BF1">
            <w:pPr>
              <w:jc w:val="righ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366722" w:rsidP="00366722">
            <w:r>
              <w:rPr>
                <w:sz w:val="20"/>
                <w:szCs w:val="20"/>
              </w:rPr>
              <w:t>_____________________</w:t>
            </w:r>
            <w:r w:rsidR="00AD7982">
              <w:rPr>
                <w:sz w:val="20"/>
                <w:szCs w:val="20"/>
              </w:rPr>
              <w:t>, именуемое в дальнейшем «Заказчик», в лице</w:t>
            </w:r>
            <w:r>
              <w:rPr>
                <w:sz w:val="20"/>
                <w:szCs w:val="20"/>
              </w:rPr>
              <w:t xml:space="preserve"> ________________</w:t>
            </w:r>
            <w:r w:rsidR="00AD7982">
              <w:rPr>
                <w:sz w:val="20"/>
                <w:szCs w:val="20"/>
              </w:rPr>
              <w:t xml:space="preserve"> , действующего на основании </w:t>
            </w:r>
            <w:r>
              <w:rPr>
                <w:sz w:val="20"/>
                <w:szCs w:val="20"/>
              </w:rPr>
              <w:t>______________</w:t>
            </w:r>
            <w:r w:rsidR="00AD7982">
              <w:rPr>
                <w:sz w:val="20"/>
                <w:szCs w:val="20"/>
              </w:rPr>
              <w:t xml:space="preserve">, с одной </w:t>
            </w:r>
            <w:r w:rsidR="00AD7982">
              <w:rPr>
                <w:sz w:val="20"/>
                <w:szCs w:val="20"/>
              </w:rPr>
              <w:t xml:space="preserve">стороны, и Индивидуальный предприниматель Шаповалов Иван Владимирович, именуемое в дальнейшем «Исполнитель», в лице Директора </w:t>
            </w:r>
            <w:proofErr w:type="spellStart"/>
            <w:r w:rsidR="00AD7982">
              <w:rPr>
                <w:sz w:val="20"/>
                <w:szCs w:val="20"/>
              </w:rPr>
              <w:t>Шаповалова</w:t>
            </w:r>
            <w:proofErr w:type="spellEnd"/>
            <w:r w:rsidR="00AD7982">
              <w:rPr>
                <w:sz w:val="20"/>
                <w:szCs w:val="20"/>
              </w:rPr>
              <w:t xml:space="preserve"> Ивана Владимировича, действующего на основании Устава, с другой стороны, именуемые «Стороны», заключили настоящий Догов</w:t>
            </w:r>
            <w:r w:rsidR="00AD7982">
              <w:rPr>
                <w:sz w:val="20"/>
                <w:szCs w:val="20"/>
              </w:rPr>
              <w:t>ор о нижеследующем: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pPr>
              <w:jc w:val="center"/>
            </w:pPr>
            <w:r>
              <w:rPr>
                <w:b/>
                <w:sz w:val="20"/>
                <w:szCs w:val="20"/>
              </w:rPr>
              <w:t>1. Предмет договора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 xml:space="preserve">1.1. Исполнитель принимает на себя обязательства: оказать Заказчику услуги по ремонту и сервисному </w:t>
            </w:r>
            <w:r>
              <w:rPr>
                <w:sz w:val="20"/>
                <w:szCs w:val="20"/>
              </w:rPr>
              <w:t>обслуживанию оргтехники, заправке и восстановлению картриджей, поставить Заказчику новые картриджи и расходные материалы в городе Кемерово, а Заказчик обязуется оплатить услуги и товар Исполнителя на условиях, предусмотренных настоящим Договором.</w:t>
            </w:r>
            <w:r>
              <w:rPr>
                <w:sz w:val="20"/>
                <w:szCs w:val="20"/>
              </w:rPr>
              <w:br/>
              <w:t>1.2. Обяз</w:t>
            </w:r>
            <w:r>
              <w:rPr>
                <w:sz w:val="20"/>
                <w:szCs w:val="20"/>
              </w:rPr>
              <w:t>ательства Исполнителя по настоящему Договору включают в себя:</w:t>
            </w:r>
            <w:r>
              <w:rPr>
                <w:sz w:val="20"/>
                <w:szCs w:val="20"/>
              </w:rPr>
              <w:br/>
              <w:t>- ремонт и сервисное обслуживание оргтехники</w:t>
            </w:r>
            <w:r>
              <w:rPr>
                <w:sz w:val="20"/>
                <w:szCs w:val="20"/>
              </w:rPr>
              <w:br/>
              <w:t>- поставку новых картриджей и расходных материалов;</w:t>
            </w:r>
            <w:r>
              <w:rPr>
                <w:sz w:val="20"/>
                <w:szCs w:val="20"/>
              </w:rPr>
              <w:br/>
              <w:t>- заправку картриджей. Заправка картриджей включает:</w:t>
            </w:r>
            <w:r>
              <w:rPr>
                <w:sz w:val="20"/>
                <w:szCs w:val="20"/>
              </w:rPr>
              <w:br/>
              <w:t>1. тестирование картриджа;</w:t>
            </w:r>
            <w:r>
              <w:rPr>
                <w:sz w:val="20"/>
                <w:szCs w:val="20"/>
              </w:rPr>
              <w:br/>
              <w:t>2. очистка всех д</w:t>
            </w:r>
            <w:r>
              <w:rPr>
                <w:sz w:val="20"/>
                <w:szCs w:val="20"/>
              </w:rPr>
              <w:t>еталей картриджа;</w:t>
            </w:r>
            <w:r>
              <w:rPr>
                <w:sz w:val="20"/>
                <w:szCs w:val="20"/>
              </w:rPr>
              <w:br/>
              <w:t>3. снятие остаточного электростатического заряда;</w:t>
            </w:r>
            <w:r>
              <w:rPr>
                <w:sz w:val="20"/>
                <w:szCs w:val="20"/>
              </w:rPr>
              <w:br/>
              <w:t>4. полировка (промывка) барабана, лезвий, роликов;</w:t>
            </w:r>
            <w:r>
              <w:rPr>
                <w:sz w:val="20"/>
                <w:szCs w:val="20"/>
              </w:rPr>
              <w:br/>
              <w:t>5.заполнение бункера тонером определенной марки, соответствующей весовой норме тонера и ресурсу данной модели картриджа;</w:t>
            </w:r>
            <w:r>
              <w:rPr>
                <w:sz w:val="20"/>
                <w:szCs w:val="20"/>
              </w:rPr>
              <w:br/>
              <w:t xml:space="preserve">6. тестирование </w:t>
            </w:r>
            <w:r>
              <w:rPr>
                <w:sz w:val="20"/>
                <w:szCs w:val="20"/>
              </w:rPr>
              <w:t>картриджа;</w:t>
            </w:r>
            <w:r>
              <w:rPr>
                <w:sz w:val="20"/>
                <w:szCs w:val="20"/>
              </w:rPr>
              <w:br/>
              <w:t>7. нанесение гарантийных пломб;</w:t>
            </w:r>
            <w:r>
              <w:rPr>
                <w:sz w:val="20"/>
                <w:szCs w:val="20"/>
              </w:rPr>
              <w:br/>
              <w:t>8. упаковка.</w:t>
            </w:r>
            <w:r>
              <w:rPr>
                <w:sz w:val="20"/>
                <w:szCs w:val="20"/>
              </w:rPr>
              <w:br/>
              <w:t>- восстановление картриджей. Восстановление картриджа включает:</w:t>
            </w:r>
            <w:r>
              <w:rPr>
                <w:sz w:val="20"/>
                <w:szCs w:val="20"/>
              </w:rPr>
              <w:br/>
              <w:t>1. тестирование картриджа;</w:t>
            </w:r>
            <w:r>
              <w:rPr>
                <w:sz w:val="20"/>
                <w:szCs w:val="20"/>
              </w:rPr>
              <w:br/>
              <w:t>2. очистка всех деталей картриджа;</w:t>
            </w:r>
            <w:r>
              <w:rPr>
                <w:sz w:val="20"/>
                <w:szCs w:val="20"/>
              </w:rPr>
              <w:br/>
              <w:t>3. снятие остаточного электростатического заряда;</w:t>
            </w:r>
            <w:r>
              <w:rPr>
                <w:sz w:val="20"/>
                <w:szCs w:val="20"/>
              </w:rPr>
              <w:br/>
              <w:t>4. замена всех изношенны</w:t>
            </w:r>
            <w:r>
              <w:rPr>
                <w:sz w:val="20"/>
                <w:szCs w:val="20"/>
              </w:rPr>
              <w:t>х деталей;</w:t>
            </w:r>
            <w:r>
              <w:rPr>
                <w:sz w:val="20"/>
                <w:szCs w:val="20"/>
              </w:rPr>
              <w:br/>
              <w:t>5.заполнение бункера тонером определенной марки, соответствующей весовой норме тонера и ресурсу данной модели картриджа;</w:t>
            </w:r>
            <w:r>
              <w:rPr>
                <w:sz w:val="20"/>
                <w:szCs w:val="20"/>
              </w:rPr>
              <w:br/>
              <w:t>6. тестирование картриджа;</w:t>
            </w:r>
            <w:r>
              <w:rPr>
                <w:sz w:val="20"/>
                <w:szCs w:val="20"/>
              </w:rPr>
              <w:br/>
              <w:t>7. нанесение гарантийных пломб;</w:t>
            </w:r>
            <w:r>
              <w:rPr>
                <w:sz w:val="20"/>
                <w:szCs w:val="20"/>
              </w:rPr>
              <w:br/>
              <w:t>8. упаковка</w:t>
            </w:r>
            <w:r>
              <w:rPr>
                <w:sz w:val="20"/>
                <w:szCs w:val="20"/>
              </w:rPr>
              <w:br/>
              <w:t xml:space="preserve">- доставку  расходных материалов и оргтехники по </w:t>
            </w:r>
            <w:proofErr w:type="spellStart"/>
            <w:r>
              <w:rPr>
                <w:sz w:val="20"/>
                <w:szCs w:val="20"/>
              </w:rPr>
              <w:t>г.Ке</w:t>
            </w:r>
            <w:r>
              <w:rPr>
                <w:sz w:val="20"/>
                <w:szCs w:val="20"/>
              </w:rPr>
              <w:t>мерово.Подробности</w:t>
            </w:r>
            <w:proofErr w:type="spellEnd"/>
            <w:r>
              <w:rPr>
                <w:sz w:val="20"/>
                <w:szCs w:val="20"/>
              </w:rPr>
              <w:t xml:space="preserve"> на Интернет ресурсе http://goldprint42.ru в разделе  «Оплата и доставка» по адресу http://goldprint42.ru/oplata-i-dostavka.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pPr>
              <w:jc w:val="center"/>
            </w:pPr>
            <w:r>
              <w:rPr>
                <w:b/>
                <w:sz w:val="20"/>
                <w:szCs w:val="20"/>
              </w:rPr>
              <w:t>2. Порядок исполнения своих обязательств Исполнителем.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 xml:space="preserve">2.1. Исполнитель исполняет свои обязательства по настоящему Договору по рабочим дням на основании заявки Заказчика, сделанной в любой удобной для Заказчика форме, в том числе по телефону, по электронной почте, по факсу. По каждому </w:t>
            </w:r>
            <w:r>
              <w:rPr>
                <w:sz w:val="20"/>
                <w:szCs w:val="20"/>
              </w:rPr>
              <w:t xml:space="preserve">выезду специалиста Исполнителя к Заказчику </w:t>
            </w:r>
            <w:proofErr w:type="gramStart"/>
            <w:r>
              <w:rPr>
                <w:sz w:val="20"/>
                <w:szCs w:val="20"/>
              </w:rPr>
              <w:t>представитель  Заказчика</w:t>
            </w:r>
            <w:proofErr w:type="gramEnd"/>
            <w:r>
              <w:rPr>
                <w:sz w:val="20"/>
                <w:szCs w:val="20"/>
              </w:rPr>
              <w:t xml:space="preserve"> ставит свою подпись и печать на выездном листе Исполнителя. По результатам оказанных услуг Сторонами составляются и подписываются акты сдачи-приёмки услуг.</w:t>
            </w:r>
            <w:r>
              <w:rPr>
                <w:sz w:val="20"/>
                <w:szCs w:val="20"/>
              </w:rPr>
              <w:br/>
              <w:t>2.2. По факту неисправности Аппа</w:t>
            </w:r>
            <w:r>
              <w:rPr>
                <w:sz w:val="20"/>
                <w:szCs w:val="20"/>
              </w:rPr>
              <w:t xml:space="preserve">ратуры на основании заявки Заказчика в течение 3-х рабочих дней (24-х рабочих часов) осуществляется выезд инженера Исполнителя, который проводит диагностику Аппаратуры и определяет ориентировочную стоимость её ремонта. В случае, если Заказчик отказывается </w:t>
            </w:r>
            <w:r>
              <w:rPr>
                <w:sz w:val="20"/>
                <w:szCs w:val="20"/>
              </w:rPr>
              <w:t>от выполнения ремонта по указанной инженером цене, Заказчик оплачивает Исполнителю стоимость диагностики в соответствии с классом Аппаратуры и стоимость выезда инженера.</w:t>
            </w:r>
            <w:r>
              <w:rPr>
                <w:sz w:val="20"/>
                <w:szCs w:val="20"/>
              </w:rPr>
              <w:br/>
              <w:t>2.3.   Исполнитель вправе приостановить в одностороннем порядке предстоящие плановые р</w:t>
            </w:r>
            <w:r>
              <w:rPr>
                <w:sz w:val="20"/>
                <w:szCs w:val="20"/>
              </w:rPr>
              <w:t xml:space="preserve">аботы по настоящему договору, в случае невыполнения Заказчиком </w:t>
            </w:r>
            <w:proofErr w:type="gramStart"/>
            <w:r>
              <w:rPr>
                <w:sz w:val="20"/>
                <w:szCs w:val="20"/>
              </w:rPr>
              <w:t>условий</w:t>
            </w:r>
            <w:proofErr w:type="gramEnd"/>
            <w:r>
              <w:rPr>
                <w:sz w:val="20"/>
                <w:szCs w:val="20"/>
              </w:rPr>
              <w:t xml:space="preserve"> предусмотренных п. 5.1. 5.2.  настоящего договора, без уведомления в письменной форме Исполнителем Заказчика.</w:t>
            </w:r>
            <w:r>
              <w:rPr>
                <w:sz w:val="20"/>
                <w:szCs w:val="20"/>
              </w:rPr>
              <w:br/>
              <w:t>2.4. Исполнитель вправе привлекать третьих лиц к исполнению своих обязатель</w:t>
            </w:r>
            <w:r>
              <w:rPr>
                <w:sz w:val="20"/>
                <w:szCs w:val="20"/>
              </w:rPr>
              <w:t>ств по настоящему</w:t>
            </w:r>
            <w:r w:rsidR="003667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Договору, оставаясь ответственным перед Заказчиком за действия вышеуказанных лиц как за свои собственные.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pPr>
              <w:jc w:val="center"/>
            </w:pPr>
            <w:r>
              <w:rPr>
                <w:b/>
                <w:sz w:val="20"/>
                <w:szCs w:val="20"/>
              </w:rPr>
              <w:t>3. Гарантии и сроки выполнения своих обязательств Исполнителем.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 xml:space="preserve">3.1. Исполнитель гарантирует качественный ремонт Аппаратуры Заказчика. На заправку и восстановление картриджей </w:t>
            </w:r>
            <w:r>
              <w:rPr>
                <w:sz w:val="20"/>
                <w:szCs w:val="20"/>
              </w:rPr>
              <w:t>гарантия сохраняется до окончания тонера при соблюдении рекомендаций сервисных инженеров компании. На ремонт оргтехники гарантия распространяется на 1 (один) месяц после ремонта при соблюдении условий эксплуатации, установленных заводом-изготовителем обору</w:t>
            </w:r>
            <w:r>
              <w:rPr>
                <w:sz w:val="20"/>
                <w:szCs w:val="20"/>
              </w:rPr>
              <w:t>дования.</w:t>
            </w:r>
            <w:r>
              <w:rPr>
                <w:sz w:val="20"/>
                <w:szCs w:val="20"/>
              </w:rPr>
              <w:br/>
              <w:t xml:space="preserve">3.2. Исполнитель осуществляет оказание услуг по диагностике и профилактике Аппаратуры Заказчика в течение 3-х рабочих дней (24-х рабочих часов) с момента поступления заявки Заказчика Для заявок, </w:t>
            </w:r>
            <w:r>
              <w:rPr>
                <w:sz w:val="20"/>
                <w:szCs w:val="20"/>
              </w:rPr>
              <w:lastRenderedPageBreak/>
              <w:t>поступивших после 16.00 часов, срок исполнения исчис</w:t>
            </w:r>
            <w:r>
              <w:rPr>
                <w:sz w:val="20"/>
                <w:szCs w:val="20"/>
              </w:rPr>
              <w:t>ляется с начала следующего рабочего дня.</w:t>
            </w:r>
            <w:r>
              <w:rPr>
                <w:sz w:val="20"/>
                <w:szCs w:val="20"/>
              </w:rPr>
              <w:br/>
              <w:t>3.3. Услуги по ремонту Аппаратуры, которые по технологическим причинам невозможно оказать на месте, проводятся в срок, согласованный с Заказчиком. При вывозе Аппаратуры для ремонта в помещениях Исполнителя по соглас</w:t>
            </w:r>
            <w:r>
              <w:rPr>
                <w:sz w:val="20"/>
                <w:szCs w:val="20"/>
              </w:rPr>
              <w:t>ованию сторон и при наличии технической возможности со стороны Исполнителя возможно предоставление аналогичного аппарата с проверкой его работоспособности в присутствии Заказчика.</w:t>
            </w:r>
            <w:r>
              <w:rPr>
                <w:sz w:val="20"/>
                <w:szCs w:val="20"/>
              </w:rPr>
              <w:br/>
              <w:t>3.4. Исполнитель осуществляет заправку и восстановление картриджей в течение</w:t>
            </w:r>
            <w:r>
              <w:rPr>
                <w:sz w:val="20"/>
                <w:szCs w:val="20"/>
              </w:rPr>
              <w:t xml:space="preserve"> 4-х рабочих дней (32-х рабочих часов) с момента поступления заявки Заказчика.</w:t>
            </w:r>
            <w:r>
              <w:rPr>
                <w:sz w:val="20"/>
                <w:szCs w:val="20"/>
              </w:rPr>
              <w:br/>
              <w:t xml:space="preserve">3.5. Исполнитель осуществляет поставку новых картриджей и расходных материалов при их наличии на его складе в течение 3-х рабочих  дней (24-и рабочих часов) с момента получения </w:t>
            </w:r>
            <w:r>
              <w:rPr>
                <w:sz w:val="20"/>
                <w:szCs w:val="20"/>
              </w:rPr>
              <w:t>суммы предоплаты на свой расчётный счёт или в срок, согласованный с Заказчиком, если необходимые Заказчику картриджи и расходные материалы отсутствуют на складе Исполнителя, то сроки оговариваются отдельно.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pPr>
              <w:jc w:val="center"/>
            </w:pPr>
            <w:r>
              <w:rPr>
                <w:b/>
                <w:sz w:val="20"/>
                <w:szCs w:val="20"/>
              </w:rPr>
              <w:t xml:space="preserve">4. Цена </w:t>
            </w:r>
            <w:r>
              <w:rPr>
                <w:b/>
                <w:sz w:val="20"/>
                <w:szCs w:val="20"/>
              </w:rPr>
              <w:t>договора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 xml:space="preserve">4.1. При необходимости выезда специалиста Заказчик подписывает заявку на выезд. Стоимость выезда специалиста Исполнителя, диагностики, профилактики и ремонта Аппаратуры, в том числе с заменой запчастей, </w:t>
            </w:r>
            <w:r>
              <w:rPr>
                <w:sz w:val="20"/>
                <w:szCs w:val="20"/>
              </w:rPr>
              <w:t>заправки и восстановления картриджей, поставки новых картриджей и расходных материалов согласуется сторонами отдельно при подаче заявки и указывается в актах сдачи-приёмки услуг, накладных и/или счетах.</w:t>
            </w:r>
            <w:r>
              <w:rPr>
                <w:sz w:val="20"/>
                <w:szCs w:val="20"/>
              </w:rPr>
              <w:br/>
              <w:t>4.2. При безналичном расчете цена услуг (товара) опре</w:t>
            </w:r>
            <w:r>
              <w:rPr>
                <w:sz w:val="20"/>
                <w:szCs w:val="20"/>
              </w:rPr>
              <w:t>деляется в соответствии с розничным прайс-листом с увеличением цен на 5%, НДС не предусмотрен.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pPr>
              <w:jc w:val="center"/>
            </w:pPr>
            <w:r>
              <w:rPr>
                <w:b/>
                <w:sz w:val="20"/>
                <w:szCs w:val="20"/>
              </w:rPr>
              <w:t>5. Платежи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 xml:space="preserve">5.1. Оплата услуг Исполнителя по настоящему Договору осуществляется </w:t>
            </w:r>
            <w:r>
              <w:rPr>
                <w:sz w:val="20"/>
                <w:szCs w:val="20"/>
              </w:rPr>
              <w:t>Заказчиком после оказания услуг и подписания сторонами актов сдачи-приёмки, и производится в рублях на основании выставленных Исполнителем счетов. Счета подлежат оплате Заказчиком в течение 3 (трех) календарных дней с момента их выставления путем  безналич</w:t>
            </w:r>
            <w:r>
              <w:rPr>
                <w:sz w:val="20"/>
                <w:szCs w:val="20"/>
              </w:rPr>
              <w:t>ного перечисления денежных средств на банковский счет Исполнителя.</w:t>
            </w:r>
            <w:r>
              <w:rPr>
                <w:sz w:val="20"/>
                <w:szCs w:val="20"/>
              </w:rPr>
              <w:br/>
              <w:t>5.2. Оплата товаров, поставляемых Исполнителем по настоящему Договору, осуществляется Заказчиком предварительно в рублях на основании выставленных Исполнителем счетов. Счета подлежат оплате</w:t>
            </w:r>
            <w:r>
              <w:rPr>
                <w:sz w:val="20"/>
                <w:szCs w:val="20"/>
              </w:rPr>
              <w:t xml:space="preserve"> Заказчиком в течение 3 (трех) календарных дней с момента их выставления.</w:t>
            </w:r>
            <w:r>
              <w:rPr>
                <w:sz w:val="20"/>
                <w:szCs w:val="20"/>
              </w:rPr>
              <w:br/>
              <w:t>5.3. Так же оплата услуг (товаров) Исполнителя по настоящему Договору осуществляется Заказчиком в день оказания услуг (продажа товара) на основании выставленных Исполнителем чеков об</w:t>
            </w:r>
            <w:r>
              <w:rPr>
                <w:sz w:val="20"/>
                <w:szCs w:val="20"/>
              </w:rPr>
              <w:t xml:space="preserve"> оплате услуг (товаров) путем внесения Заказчиком наличных денежных средств в кассу организации.</w:t>
            </w:r>
            <w:r>
              <w:rPr>
                <w:sz w:val="20"/>
                <w:szCs w:val="20"/>
              </w:rPr>
              <w:br/>
              <w:t>5.4. Исполнитель вправе изменить в одностороннем порядке стоимость оказания услуг по настоящему Договору.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pPr>
              <w:jc w:val="center"/>
            </w:pPr>
            <w:r>
              <w:rPr>
                <w:b/>
                <w:sz w:val="20"/>
                <w:szCs w:val="20"/>
              </w:rPr>
              <w:t xml:space="preserve">6. Передача </w:t>
            </w:r>
            <w:r>
              <w:rPr>
                <w:b/>
                <w:sz w:val="20"/>
                <w:szCs w:val="20"/>
              </w:rPr>
              <w:t>прав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>6.1.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      </w:r>
            <w:r>
              <w:rPr>
                <w:sz w:val="20"/>
                <w:szCs w:val="20"/>
              </w:rPr>
              <w:br/>
              <w:t xml:space="preserve">6.2. Каждая из сторон не вправе без письменного согласия другой </w:t>
            </w:r>
            <w:r>
              <w:rPr>
                <w:sz w:val="20"/>
                <w:szCs w:val="20"/>
              </w:rPr>
              <w:t>стороны ни полностью, ни частично передавать права и обязанности по настоящему Договору.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pPr>
              <w:jc w:val="center"/>
            </w:pPr>
            <w:r>
              <w:rPr>
                <w:b/>
                <w:sz w:val="20"/>
                <w:szCs w:val="20"/>
              </w:rPr>
              <w:t>7. Задержки с исполнение своих обязательств по настоящему Договору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 xml:space="preserve">7.1. Исполнение </w:t>
            </w:r>
            <w:r>
              <w:rPr>
                <w:sz w:val="20"/>
                <w:szCs w:val="20"/>
              </w:rPr>
              <w:t>обязательств по настоящему Договору должно осуществляться сторонами своевременно, в сроки, указанные в настоящем Договоре или согласованные сторонами дополнительно.</w:t>
            </w:r>
            <w:r>
              <w:rPr>
                <w:sz w:val="20"/>
                <w:szCs w:val="20"/>
              </w:rPr>
              <w:br/>
              <w:t>7.2. Если в период действия настоящего Договора Исполнитель столкнется с препятствиями, меш</w:t>
            </w:r>
            <w:r>
              <w:rPr>
                <w:sz w:val="20"/>
                <w:szCs w:val="20"/>
              </w:rPr>
              <w:t>ающими исполнению им своих обязательств, в сроки, указанные в настоящем Договоре или согласованные сторонами дополнительно, он должен незамедлительно сообщить об этом Заказчику и согласовать с ним сроки, в течение которых его обязательства будут исполнены.</w:t>
            </w:r>
            <w:r>
              <w:rPr>
                <w:sz w:val="20"/>
                <w:szCs w:val="20"/>
              </w:rPr>
              <w:br/>
              <w:t>7.3. Задержка исполнения Заказчиком своих обязательств по оплате не допускается.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pPr>
              <w:jc w:val="center"/>
            </w:pPr>
            <w:r>
              <w:rPr>
                <w:b/>
                <w:sz w:val="20"/>
                <w:szCs w:val="20"/>
              </w:rPr>
              <w:t>8. Расторжение договора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 xml:space="preserve">8.1. Заказчик вправе в одностороннем порядке расторгнуть настоящий </w:t>
            </w:r>
            <w:r>
              <w:rPr>
                <w:sz w:val="20"/>
                <w:szCs w:val="20"/>
              </w:rPr>
              <w:t>договор, предварительно известив об этом Исполнителя в разумный срок. Исполнитель вправе в одностороннем порядке расторгнуть настоящий Договор без предварительного извещения Заказчика.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pPr>
              <w:jc w:val="center"/>
            </w:pPr>
            <w:r>
              <w:rPr>
                <w:b/>
                <w:sz w:val="20"/>
                <w:szCs w:val="20"/>
              </w:rPr>
              <w:t>9. Ответственность сторон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>9.1. За неисполнение или ненадлежащее исполнения своих обязательств по настоящему Договору, стороны несут ответственность в соответствии с действующим законодательством РФ.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pPr>
              <w:jc w:val="center"/>
            </w:pPr>
            <w:r>
              <w:rPr>
                <w:b/>
                <w:sz w:val="20"/>
                <w:szCs w:val="20"/>
              </w:rPr>
              <w:t>10. Форс-мажорные</w:t>
            </w:r>
            <w:r>
              <w:rPr>
                <w:b/>
                <w:sz w:val="20"/>
                <w:szCs w:val="20"/>
              </w:rPr>
              <w:t xml:space="preserve"> обстоятельства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 xml:space="preserve">10.1. Сторона, для которой создалась невозможность исполнения своих обязательств по настоящему </w:t>
            </w:r>
            <w:r>
              <w:rPr>
                <w:sz w:val="20"/>
                <w:szCs w:val="20"/>
              </w:rPr>
              <w:lastRenderedPageBreak/>
              <w:t>Договору в силу форс-мажорных обстоятельств, обязана известить в письменной форме другую Сторону в течение</w:t>
            </w:r>
            <w:r>
              <w:rPr>
                <w:sz w:val="20"/>
                <w:szCs w:val="20"/>
              </w:rPr>
              <w:t xml:space="preserve"> 10 (десяти) календарных дней о наступлении или прекращении вышеуказанных обстоятельств.</w:t>
            </w:r>
            <w:r>
              <w:rPr>
                <w:sz w:val="20"/>
                <w:szCs w:val="20"/>
              </w:rPr>
              <w:br/>
              <w:t>10.2. Факт возникновения форс-мажорных обстоятельств и срок их действия должен быть подтвержден актом Торгово-Промышленной Палаты, либо иного уполномоченного государст</w:t>
            </w:r>
            <w:r>
              <w:rPr>
                <w:sz w:val="20"/>
                <w:szCs w:val="20"/>
              </w:rPr>
              <w:t>венного органа.</w:t>
            </w:r>
            <w:r>
              <w:rPr>
                <w:sz w:val="20"/>
                <w:szCs w:val="20"/>
              </w:rPr>
              <w:br/>
              <w:t>10.3. Если  форс-мажорные обстоятельства продолжают действовать свыше одного месяца, каждая из сторон имеет право расторгнуть настоящий Договор в одностороннем порядке без обращения в Арбитражный суд.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pPr>
              <w:jc w:val="center"/>
            </w:pPr>
            <w:r>
              <w:rPr>
                <w:b/>
                <w:sz w:val="20"/>
                <w:szCs w:val="20"/>
              </w:rPr>
              <w:t>11. Разрешение споров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 xml:space="preserve">11.1. При возникновении споров, связанных с заключением, исполнением, расторжением настоящего Договора, которые не могут быть урегулированы путем переговоров, заинтересованная сторона вправе </w:t>
            </w:r>
            <w:r>
              <w:rPr>
                <w:sz w:val="20"/>
                <w:szCs w:val="20"/>
              </w:rPr>
              <w:t>передать спор на рассмотрение в Арбитражный суд в соответствии с действующим законодательством РФ.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pPr>
              <w:jc w:val="center"/>
            </w:pPr>
            <w:r>
              <w:rPr>
                <w:b/>
                <w:sz w:val="20"/>
                <w:szCs w:val="20"/>
              </w:rPr>
              <w:t>12. Срок действия договора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 xml:space="preserve">12.1. Настоящий Договор вступает в силу, с даты его </w:t>
            </w:r>
            <w:r>
              <w:rPr>
                <w:sz w:val="20"/>
                <w:szCs w:val="20"/>
              </w:rPr>
              <w:t>подписания обеими сторонами и действует в течение одного года. Договор будет считаться пролонгированным на каждый последующий календарный год при условии, если ни одна из сторон письменно не заявит о своем намерении расторгнуть его не менее, чем за один ме</w:t>
            </w:r>
            <w:r>
              <w:rPr>
                <w:sz w:val="20"/>
                <w:szCs w:val="20"/>
              </w:rPr>
              <w:t>сяц до окончания очередного срока действия Договора.</w:t>
            </w:r>
            <w:r>
              <w:rPr>
                <w:sz w:val="20"/>
                <w:szCs w:val="20"/>
              </w:rPr>
              <w:br/>
              <w:t>12.2. Настоящий Договор составлен в 2-х экземплярах имеющих равную юридическую силу, по одному экземпляру для каждой стороны.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10396" w:type="dxa"/>
            <w:gridSpan w:val="34"/>
            <w:shd w:val="clear" w:color="FFFFFF" w:fill="auto"/>
            <w:vAlign w:val="bottom"/>
          </w:tcPr>
          <w:p w:rsidR="00A55BF1" w:rsidRDefault="00AD7982">
            <w:pPr>
              <w:jc w:val="center"/>
            </w:pPr>
            <w:r>
              <w:rPr>
                <w:b/>
                <w:sz w:val="20"/>
                <w:szCs w:val="20"/>
              </w:rPr>
              <w:t>13.  РЕКВИЗИТЫ СТОРОН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788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A55BF1" w:rsidRDefault="00AD7982">
            <w:r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A55BF1" w:rsidRDefault="00AD7982">
            <w:r>
              <w:rPr>
                <w:b/>
                <w:sz w:val="20"/>
                <w:szCs w:val="20"/>
              </w:rPr>
              <w:t>Заказчик:</w:t>
            </w:r>
          </w:p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788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A55BF1" w:rsidRDefault="00AD7982">
            <w:r>
              <w:rPr>
                <w:b/>
                <w:i/>
                <w:sz w:val="20"/>
                <w:szCs w:val="20"/>
              </w:rPr>
              <w:t>Индивидуальный предприниматель Шаповалов Иван Владимирович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5040" w:type="dxa"/>
            <w:gridSpan w:val="16"/>
            <w:shd w:val="clear" w:color="FFFFFF" w:fill="auto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788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 xml:space="preserve">Юридический адрес: 650071, Кемеровская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г.Кемерово</w:t>
            </w:r>
            <w:proofErr w:type="spellEnd"/>
            <w:proofErr w:type="gramEnd"/>
            <w:r>
              <w:rPr>
                <w:sz w:val="20"/>
                <w:szCs w:val="20"/>
              </w:rPr>
              <w:t>, бульвар. Осенний, д.9, кв. 34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5040" w:type="dxa"/>
            <w:gridSpan w:val="16"/>
            <w:shd w:val="clear" w:color="FFFFFF" w:fill="auto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 xml:space="preserve">Фактический адрес: 650000, г. Кемерово, ул. 50 лет Октября, 11,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 xml:space="preserve">. 2, оф. </w:t>
            </w:r>
            <w:r>
              <w:rPr>
                <w:sz w:val="20"/>
                <w:szCs w:val="20"/>
              </w:rPr>
              <w:t>215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5040" w:type="dxa"/>
            <w:gridSpan w:val="16"/>
            <w:shd w:val="clear" w:color="FFFFFF" w:fill="auto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>тел.: 8 (384-2) 67-02-92, 8-923-567-02-92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A55BF1" w:rsidRDefault="00AD7982">
            <w:r>
              <w:pict>
                <v:rect id="_x0000_s1027" style="position:absolute;margin-left:66pt;margin-top:9pt;width:129pt;height:163pt;z-index:-251659264;mso-position-horizontal-relative:text;mso-position-vertical-relative:text" stroked="f"/>
              </w:pict>
            </w:r>
            <w:r>
              <w:rPr>
                <w:sz w:val="20"/>
                <w:szCs w:val="20"/>
              </w:rPr>
              <w:t>ИНН/КПП: 420517781724/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>ОГРН: 319420500041035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788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A55BF1" w:rsidRDefault="00AD7982">
            <w:r>
              <w:rPr>
                <w:sz w:val="20"/>
                <w:szCs w:val="20"/>
              </w:rPr>
              <w:t>Р/с №40802810126000022968</w:t>
            </w:r>
            <w:r>
              <w:rPr>
                <w:sz w:val="20"/>
                <w:szCs w:val="20"/>
              </w:rPr>
              <w:br/>
              <w:t>Кемеровское отделение № 8615 ПАО "Сбербанк" Г. КЕМЕРОВО</w:t>
            </w:r>
            <w:r>
              <w:rPr>
                <w:sz w:val="20"/>
                <w:szCs w:val="20"/>
              </w:rPr>
              <w:br/>
              <w:t>БИК 043207612</w:t>
            </w:r>
            <w:r>
              <w:rPr>
                <w:sz w:val="20"/>
                <w:szCs w:val="20"/>
              </w:rPr>
              <w:br/>
              <w:t>Кор/c 30101810200000000612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5040" w:type="dxa"/>
            <w:gridSpan w:val="16"/>
            <w:shd w:val="clear" w:color="FFFFFF" w:fill="auto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788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5198" w:type="dxa"/>
            <w:gridSpan w:val="17"/>
            <w:shd w:val="clear" w:color="FFFFFF" w:fill="auto"/>
            <w:vAlign w:val="bottom"/>
          </w:tcPr>
          <w:p w:rsidR="00A55BF1" w:rsidRDefault="00AD7982">
            <w:r>
              <w:pict>
                <v:rect id="_x0000_s1026" style="position:absolute;margin-left:2pt;margin-top:6pt;width:109pt;height:57pt;z-index:-251658240;mso-position-horizontal-relative:text;mso-position-vertical-relative:text" stroked="f"/>
              </w:pict>
            </w:r>
            <w:r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5040" w:type="dxa"/>
            <w:gridSpan w:val="16"/>
            <w:shd w:val="clear" w:color="FFFFFF" w:fill="auto"/>
            <w:vAlign w:val="bottom"/>
          </w:tcPr>
          <w:p w:rsidR="00A55BF1" w:rsidRDefault="00AD7982">
            <w:r>
              <w:rPr>
                <w:b/>
                <w:sz w:val="20"/>
                <w:szCs w:val="20"/>
              </w:rPr>
              <w:t>:</w:t>
            </w:r>
          </w:p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788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252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5BF1" w:rsidRDefault="00A55BF1"/>
        </w:tc>
        <w:tc>
          <w:tcPr>
            <w:tcW w:w="2678" w:type="dxa"/>
            <w:gridSpan w:val="9"/>
            <w:shd w:val="clear" w:color="FFFFFF" w:fill="auto"/>
            <w:vAlign w:val="bottom"/>
          </w:tcPr>
          <w:p w:rsidR="00A55BF1" w:rsidRDefault="00AD7982">
            <w:r>
              <w:rPr>
                <w:b/>
                <w:sz w:val="20"/>
                <w:szCs w:val="20"/>
              </w:rPr>
              <w:t>/Шаповалов И.В./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2205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5BF1" w:rsidRDefault="00A55BF1"/>
        </w:tc>
        <w:tc>
          <w:tcPr>
            <w:tcW w:w="2835" w:type="dxa"/>
            <w:gridSpan w:val="9"/>
            <w:shd w:val="clear" w:color="FFFFFF" w:fill="auto"/>
            <w:vAlign w:val="bottom"/>
          </w:tcPr>
          <w:p w:rsidR="00A55BF1" w:rsidRDefault="00AD7982">
            <w:r>
              <w:rPr>
                <w:b/>
                <w:sz w:val="20"/>
                <w:szCs w:val="20"/>
              </w:rPr>
              <w:t xml:space="preserve">/ </w:t>
            </w:r>
            <w:r w:rsidR="00366722">
              <w:rPr>
                <w:b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</w:t>
            </w:r>
          </w:p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2520" w:type="dxa"/>
            <w:gridSpan w:val="8"/>
            <w:shd w:val="clear" w:color="FFFFFF" w:fill="auto"/>
          </w:tcPr>
          <w:p w:rsidR="00A55BF1" w:rsidRDefault="00AD7982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2205" w:type="dxa"/>
            <w:gridSpan w:val="7"/>
            <w:shd w:val="clear" w:color="FFFFFF" w:fill="auto"/>
          </w:tcPr>
          <w:p w:rsidR="00A55BF1" w:rsidRDefault="00AD7982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788" w:type="dxa"/>
            <w:shd w:val="clear" w:color="FFFFFF" w:fill="auto"/>
            <w:vAlign w:val="bottom"/>
          </w:tcPr>
          <w:p w:rsidR="00A55BF1" w:rsidRDefault="00A55BF1"/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788" w:type="dxa"/>
            <w:shd w:val="clear" w:color="FFFFFF" w:fill="auto"/>
            <w:vAlign w:val="bottom"/>
          </w:tcPr>
          <w:p w:rsidR="00A55BF1" w:rsidRDefault="00A55BF1"/>
        </w:tc>
      </w:tr>
      <w:tr w:rsidR="00A55BF1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0" w:type="dxa"/>
            <w:gridSpan w:val="10"/>
            <w:shd w:val="clear" w:color="FFFFFF" w:fill="auto"/>
            <w:vAlign w:val="bottom"/>
          </w:tcPr>
          <w:p w:rsidR="00A55BF1" w:rsidRDefault="00AD7982">
            <w:r>
              <w:rPr>
                <w:szCs w:val="16"/>
              </w:rPr>
              <w:t>М.П.</w:t>
            </w:r>
          </w:p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4298" w:type="dxa"/>
            <w:gridSpan w:val="12"/>
            <w:shd w:val="clear" w:color="FFFFFF" w:fill="auto"/>
            <w:vAlign w:val="bottom"/>
          </w:tcPr>
          <w:p w:rsidR="00A55BF1" w:rsidRDefault="00AD7982">
            <w:r>
              <w:rPr>
                <w:szCs w:val="16"/>
              </w:rPr>
              <w:t>М.П.</w:t>
            </w:r>
          </w:p>
        </w:tc>
      </w:tr>
      <w:tr w:rsidR="00366722" w:rsidTr="00366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48" w:type="dxa"/>
          <w:trHeight w:val="60"/>
        </w:trPr>
        <w:tc>
          <w:tcPr>
            <w:tcW w:w="158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6" w:type="dxa"/>
            <w:gridSpan w:val="2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  <w:tc>
          <w:tcPr>
            <w:tcW w:w="315" w:type="dxa"/>
            <w:shd w:val="clear" w:color="FFFFFF" w:fill="auto"/>
            <w:vAlign w:val="bottom"/>
          </w:tcPr>
          <w:p w:rsidR="00A55BF1" w:rsidRDefault="00A55BF1"/>
        </w:tc>
      </w:tr>
    </w:tbl>
    <w:p w:rsidR="00AD7982" w:rsidRDefault="00AD7982"/>
    <w:sectPr w:rsidR="00AD798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BF1"/>
    <w:rsid w:val="00366722"/>
    <w:rsid w:val="00A55BF1"/>
    <w:rsid w:val="00A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1E52E4"/>
  <w15:docId w15:val="{C9FB736E-12B5-4778-9BE3-35EF9934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1760</Words>
  <Characters>10034</Characters>
  <Application>Microsoft Office Word</Application>
  <DocSecurity>0</DocSecurity>
  <Lines>83</Lines>
  <Paragraphs>23</Paragraphs>
  <ScaleCrop>false</ScaleCrop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recephsn2</cp:lastModifiedBy>
  <cp:revision>2</cp:revision>
  <dcterms:created xsi:type="dcterms:W3CDTF">2019-06-10T03:17:00Z</dcterms:created>
  <dcterms:modified xsi:type="dcterms:W3CDTF">2019-06-10T03:21:00Z</dcterms:modified>
</cp:coreProperties>
</file>